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91" w:rsidRPr="00D03091" w:rsidRDefault="00D03091" w:rsidP="00D03091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sz w:val="27"/>
          <w:szCs w:val="27"/>
          <w:lang w:eastAsia="ru-RU"/>
        </w:rPr>
        <w:t>Изменения-18 от 31 декабря 2016 года в Проектную декларацию</w:t>
      </w:r>
    </w:p>
    <w:p w:rsidR="00D03091" w:rsidRPr="00D03091" w:rsidRDefault="00D03091" w:rsidP="00D03091">
      <w:pPr>
        <w:spacing w:after="0" w:line="240" w:lineRule="auto"/>
        <w:ind w:left="142" w:firstLine="567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lang w:eastAsia="ru-RU"/>
        </w:rPr>
        <w:t>Общества с ограниченной ответственностью «Гермес»</w:t>
      </w:r>
    </w:p>
    <w:p w:rsidR="00D03091" w:rsidRPr="00D03091" w:rsidRDefault="00D03091" w:rsidP="00D03091">
      <w:pPr>
        <w:spacing w:after="0" w:line="240" w:lineRule="auto"/>
        <w:ind w:left="142" w:firstLine="567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строительству многоквартирного жилого дома с нежилыми помещениями</w:t>
      </w:r>
    </w:p>
    <w:p w:rsidR="00D03091" w:rsidRPr="00D03091" w:rsidRDefault="00D03091" w:rsidP="00D03091">
      <w:pPr>
        <w:spacing w:after="0" w:line="240" w:lineRule="auto"/>
        <w:ind w:left="142" w:firstLine="567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lang w:eastAsia="ru-RU"/>
        </w:rPr>
        <w:t>по строительному адресу: Рязанская область, г. Рязань, Интернациональная улица, д.19г</w:t>
      </w:r>
    </w:p>
    <w:p w:rsidR="00D03091" w:rsidRPr="00D03091" w:rsidRDefault="00D03091" w:rsidP="00D03091">
      <w:pPr>
        <w:spacing w:after="0" w:line="240" w:lineRule="auto"/>
        <w:ind w:left="142" w:firstLine="567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lang w:eastAsia="ru-RU"/>
        </w:rPr>
        <w:t>(1 этап строительства) (Жилой комплекс «На Интернациональной»)</w:t>
      </w:r>
    </w:p>
    <w:p w:rsidR="00D03091" w:rsidRPr="00D03091" w:rsidRDefault="00D03091" w:rsidP="00D03091">
      <w:pPr>
        <w:spacing w:after="0" w:line="240" w:lineRule="auto"/>
        <w:ind w:left="142" w:firstLine="567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lang w:eastAsia="ru-RU"/>
        </w:rPr>
        <w:t> </w:t>
      </w:r>
    </w:p>
    <w:p w:rsidR="00D03091" w:rsidRPr="00D03091" w:rsidRDefault="00D03091" w:rsidP="00D03091">
      <w:pPr>
        <w:spacing w:after="0" w:line="240" w:lineRule="auto"/>
        <w:ind w:left="142" w:firstLine="567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ООО «Гермес»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в связи с изменением предполагаемого срока ввода в эксплуатацию и корректировкой проектной документации по строительству многоквартирного жилого дома с нежилыми помещениями по строительному адресу: Рязанская область, г. Рязань, Интернациональная улица, д.19г (1 этап строительства) (Жилой комплекс «На Интернациональной») публикует следующие изменения в соответствии с требованиями, установленными п.п.4,6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</w:t>
      </w:r>
    </w:p>
    <w:p w:rsidR="00D03091" w:rsidRPr="00D03091" w:rsidRDefault="00D03091" w:rsidP="00D03091">
      <w:pPr>
        <w:spacing w:after="0" w:line="240" w:lineRule="auto"/>
        <w:ind w:left="142" w:firstLine="567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03091" w:rsidRPr="00D03091" w:rsidRDefault="00D03091" w:rsidP="00D03091">
      <w:pPr>
        <w:spacing w:after="0" w:line="240" w:lineRule="auto"/>
        <w:ind w:left="142" w:firstLine="851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1. В разделе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 пункт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№3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читать в следующей редакции:</w:t>
      </w:r>
    </w:p>
    <w:tbl>
      <w:tblPr>
        <w:tblW w:w="10490" w:type="dxa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03091" w:rsidRPr="00D03091" w:rsidTr="00D03091">
        <w:trPr>
          <w:tblCellSpacing w:w="15" w:type="dxa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8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62326000-129/2013/РС от «30» августа 2013 г. выдано Администрацией г. Рязани</w:t>
            </w:r>
          </w:p>
          <w:p w:rsidR="00D03091" w:rsidRPr="00D03091" w:rsidRDefault="00D03091" w:rsidP="00D0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03091" w:rsidRPr="00D03091" w:rsidRDefault="00D03091" w:rsidP="00D0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№4425 от 22.10.2013 г. «О внесении изменений в разрешение на строительство от 30.08.2013 г. №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62326000-129/2013/РС».</w:t>
            </w:r>
          </w:p>
          <w:p w:rsidR="00D03091" w:rsidRPr="00D03091" w:rsidRDefault="00D03091" w:rsidP="00D0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D03091" w:rsidRPr="00D03091" w:rsidRDefault="00D03091" w:rsidP="00D0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Постановление №6060 от 30.12.2016 г. «О внесении изменений в разрешение на строительство от 30.08.2013 г. №</w:t>
            </w: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RU</w:t>
            </w: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62326000-129/2013/РС».</w:t>
            </w:r>
          </w:p>
        </w:tc>
      </w:tr>
    </w:tbl>
    <w:p w:rsidR="00D03091" w:rsidRPr="00D03091" w:rsidRDefault="00D03091" w:rsidP="00D03091">
      <w:pPr>
        <w:spacing w:after="0" w:line="240" w:lineRule="auto"/>
        <w:ind w:left="142" w:firstLine="851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03091" w:rsidRPr="00D03091" w:rsidRDefault="00D03091" w:rsidP="00D03091">
      <w:pPr>
        <w:spacing w:after="0" w:line="240" w:lineRule="auto"/>
        <w:ind w:left="142" w:firstLine="851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2. В разделе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Информация о проекте строительства в п.№6 «Местоположение многоквартирного дома, его описание» внести следующие корректировки:</w:t>
      </w:r>
    </w:p>
    <w:p w:rsidR="00D03091" w:rsidRPr="00D03091" w:rsidRDefault="00D03091" w:rsidP="00D03091">
      <w:pPr>
        <w:spacing w:after="0" w:line="240" w:lineRule="auto"/>
        <w:ind w:left="142" w:firstLine="851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- 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предложение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«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 xml:space="preserve">Здание дома переменной этажности (10-ти, 11-ти этажное), </w:t>
      </w:r>
      <w:proofErr w:type="spellStart"/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пятисекционное</w:t>
      </w:r>
      <w:proofErr w:type="spellEnd"/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 xml:space="preserve">, П-образной формы с подвальным этажом» заменить на предложение следующего содержания: «Здание дома с количеством этажей – 11, с подвальным этажом, </w:t>
      </w:r>
      <w:proofErr w:type="spellStart"/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пятисекционное</w:t>
      </w:r>
      <w:proofErr w:type="spellEnd"/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».</w:t>
      </w:r>
    </w:p>
    <w:p w:rsidR="00D03091" w:rsidRPr="00D03091" w:rsidRDefault="00D03091" w:rsidP="00D03091">
      <w:pPr>
        <w:spacing w:after="0" w:line="240" w:lineRule="auto"/>
        <w:ind w:left="142" w:firstLine="851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- предложение «</w:t>
      </w:r>
      <w:proofErr w:type="spellStart"/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Полотенцесушители</w:t>
      </w:r>
      <w:proofErr w:type="spellEnd"/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 xml:space="preserve"> устанавливаются в ванных комнатах и подключаются к трубопроводам системы отопления» -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ИСКЛЮЧИТЬ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.</w:t>
      </w:r>
    </w:p>
    <w:p w:rsidR="00D03091" w:rsidRPr="00D03091" w:rsidRDefault="00D03091" w:rsidP="00D03091">
      <w:pPr>
        <w:spacing w:after="0" w:line="240" w:lineRule="auto"/>
        <w:ind w:left="142" w:firstLine="851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03091" w:rsidRPr="00D03091" w:rsidRDefault="00D03091" w:rsidP="00D03091">
      <w:pPr>
        <w:spacing w:after="0" w:line="240" w:lineRule="auto"/>
        <w:ind w:left="142" w:firstLine="851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3. В разделе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 пункт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№ 7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читать в следующей редакции:</w:t>
      </w:r>
    </w:p>
    <w:p w:rsidR="00D03091" w:rsidRPr="00D03091" w:rsidRDefault="00D03091" w:rsidP="00D03091">
      <w:pPr>
        <w:spacing w:after="0" w:line="240" w:lineRule="auto"/>
        <w:ind w:left="1459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tbl>
      <w:tblPr>
        <w:tblW w:w="4750" w:type="pct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704"/>
      </w:tblGrid>
      <w:tr w:rsidR="00D03091" w:rsidRPr="00D03091" w:rsidTr="00D03091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7. Количество в составе многоквартирного дома самостоятельных частей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- 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245, из них: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 104,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 - 74,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трехкомнатных – 60,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четырехкомнатных – 3,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пятикомнатных - 1,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шестикомнатных</w:t>
            </w:r>
            <w:proofErr w:type="spellEnd"/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- 3.</w:t>
            </w:r>
          </w:p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Нежилое помещение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первом этаже – 2.</w:t>
            </w:r>
          </w:p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 </w:t>
            </w: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141.</w:t>
            </w:r>
          </w:p>
        </w:tc>
      </w:tr>
    </w:tbl>
    <w:p w:rsidR="00D03091" w:rsidRPr="00D03091" w:rsidRDefault="00D03091" w:rsidP="00D03091">
      <w:pPr>
        <w:spacing w:after="0" w:line="240" w:lineRule="auto"/>
        <w:ind w:left="142" w:firstLine="851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03091" w:rsidRPr="00D03091" w:rsidRDefault="00D03091" w:rsidP="00D03091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4. В разделе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 пункт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№ 8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читать в следующей редакции:</w:t>
      </w:r>
    </w:p>
    <w:p w:rsidR="00D03091" w:rsidRPr="00D03091" w:rsidRDefault="00D03091" w:rsidP="00D03091">
      <w:pPr>
        <w:spacing w:after="0" w:line="240" w:lineRule="auto"/>
        <w:ind w:firstLine="993"/>
        <w:jc w:val="both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tbl>
      <w:tblPr>
        <w:tblW w:w="4750" w:type="pct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6761"/>
      </w:tblGrid>
      <w:tr w:rsidR="00D03091" w:rsidRPr="00D03091" w:rsidTr="00D03091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D03091" w:rsidRPr="00D03091" w:rsidRDefault="00D03091" w:rsidP="00D0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первом этаже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 с возможностью размещения коммерческих, торговых и офисных помещений.</w:t>
            </w:r>
          </w:p>
          <w:p w:rsidR="00D03091" w:rsidRPr="00D03091" w:rsidRDefault="00D03091" w:rsidP="00D0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на этажных площадках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</w:t>
            </w:r>
            <w:proofErr w:type="spellStart"/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  <w:p w:rsidR="00D03091" w:rsidRPr="00D03091" w:rsidRDefault="00D03091" w:rsidP="00D03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-  </w:t>
            </w:r>
            <w:proofErr w:type="spellStart"/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</w:tc>
      </w:tr>
    </w:tbl>
    <w:p w:rsidR="00D03091" w:rsidRPr="00D03091" w:rsidRDefault="00D03091" w:rsidP="00D03091">
      <w:pPr>
        <w:spacing w:after="0" w:line="240" w:lineRule="auto"/>
        <w:ind w:left="142" w:firstLine="851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03091" w:rsidRPr="00D03091" w:rsidRDefault="00D03091" w:rsidP="00D03091">
      <w:pPr>
        <w:spacing w:after="0" w:line="240" w:lineRule="auto"/>
        <w:ind w:left="142" w:firstLine="851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5. В разделе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 пункт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  <w:r w:rsidRPr="00D0309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№10</w:t>
      </w: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читать в следующей редакции:</w:t>
      </w:r>
    </w:p>
    <w:tbl>
      <w:tblPr>
        <w:tblW w:w="4750" w:type="pct"/>
        <w:tblCellSpacing w:w="15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5780"/>
      </w:tblGrid>
      <w:tr w:rsidR="00D03091" w:rsidRPr="00D03091" w:rsidTr="00D03091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3091" w:rsidRPr="00D03091" w:rsidRDefault="00D03091" w:rsidP="00D0309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</w:t>
            </w:r>
            <w:r w:rsidRPr="00D030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года.</w:t>
            </w:r>
          </w:p>
        </w:tc>
      </w:tr>
    </w:tbl>
    <w:p w:rsidR="00D03091" w:rsidRPr="00D03091" w:rsidRDefault="00D03091" w:rsidP="00D03091">
      <w:pPr>
        <w:spacing w:after="0" w:line="240" w:lineRule="auto"/>
        <w:ind w:left="709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b/>
          <w:bCs/>
          <w:color w:val="60534C"/>
          <w:lang w:eastAsia="ru-RU"/>
        </w:rPr>
        <w:t> </w:t>
      </w:r>
    </w:p>
    <w:p w:rsidR="00D03091" w:rsidRPr="00D03091" w:rsidRDefault="00D03091" w:rsidP="00D0309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D03091" w:rsidRPr="00D03091" w:rsidRDefault="00D03091" w:rsidP="00D0309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164C78" w:rsidRDefault="00D03091" w:rsidP="00D03091">
      <w:r w:rsidRPr="00D0309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D03091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Изменения в проектную декларацию в данной редакции опубликованы в сети Интернет на сайте </w:t>
      </w:r>
      <w:hyperlink r:id="rId4" w:history="1">
        <w:r w:rsidRPr="00D03091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D03091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31 декабря 2016 года.</w:t>
      </w:r>
      <w:bookmarkStart w:id="0" w:name="_GoBack"/>
      <w:bookmarkEnd w:id="0"/>
    </w:p>
    <w:sectPr w:rsidR="0016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91"/>
    <w:rsid w:val="00164C78"/>
    <w:rsid w:val="00D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AE50-6845-4CD3-8553-136C086D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091"/>
    <w:rPr>
      <w:b/>
      <w:bCs/>
    </w:rPr>
  </w:style>
  <w:style w:type="character" w:customStyle="1" w:styleId="apple-converted-space">
    <w:name w:val="apple-converted-space"/>
    <w:basedOn w:val="a0"/>
    <w:rsid w:val="00D03091"/>
  </w:style>
  <w:style w:type="character" w:styleId="a5">
    <w:name w:val="Emphasis"/>
    <w:basedOn w:val="a0"/>
    <w:uiPriority w:val="20"/>
    <w:qFormat/>
    <w:rsid w:val="00D03091"/>
    <w:rPr>
      <w:i/>
      <w:iCs/>
    </w:rPr>
  </w:style>
  <w:style w:type="character" w:styleId="a6">
    <w:name w:val="Hyperlink"/>
    <w:basedOn w:val="a0"/>
    <w:uiPriority w:val="99"/>
    <w:semiHidden/>
    <w:unhideWhenUsed/>
    <w:rsid w:val="00D0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2017-06-26T10:47:00Z</dcterms:created>
  <dcterms:modified xsi:type="dcterms:W3CDTF">2017-06-26T10:48:00Z</dcterms:modified>
</cp:coreProperties>
</file>